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163830</wp:posOffset>
                </wp:positionV>
                <wp:extent cx="2770505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050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〕63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2pt;margin-top:12.9pt;height:144pt;width:218.15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x71e9cAAAAKAQAADwAAAAAAAAABACAAAAAiAAAAZHJz&#10;L2Rvd25yZXYueG1sUEsBAhQAFAAAAAgAh07iQGLDJD0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〕63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pStyle w:val="11"/>
        <w:numPr>
          <w:numId w:val="0"/>
        </w:numPr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bookmarkStart w:id="0" w:name="_GoBack"/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届人大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54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号建议的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董晓琴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关于加强对职能部门监管的建议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》已收悉。感谢您对我们工作的关心与支持。我单位认真办理该建议，现将办理情况答复如下：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一、认真调查研究。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近年来，房地产开发领域问题表现突出，特别是今年以来，由于经济下行，以及房地产市场基本饱和房价走低等问题，我县房产开发领域信访矛盾突出，涉及资金量大、信访群体大、化解难度大。经调查，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造成房地产销售乱象的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原因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有4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个方面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停工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问题。由于房地产市场其准入门槛低，开发企业实力不足、抵抗风险能力较弱，加之融资困难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等造成资金链断裂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，致使项目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停工，以清华园、里耶壹号为代表。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合同纠纷问题。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主要体现在违规销售（包括以团购形式销售）、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延期交房、延期办证、配套设施不完善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方面，以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御龙东方、世纪春城等为代表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违法建设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问题。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建成后相关指标未达到规划许可要求，无法办理规划手续或进行规划验收，在业主入住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多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年后，还没有通过消防、规划等竣工验收，不具备登记条件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，以半山公馆为代表。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四是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工程欠款问题。项目建成后，因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开发单位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欠工程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款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问题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，施工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单位拒绝验收，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造成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办证难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，以武陵王府井为代表。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二、加大化解力度。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《湖南省信访工作联席会议关于印发&lt;全省集中化解房地产办证信访突出问题专项行动方案&gt;的通知》（湘信联办明电〔20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〕16号）文件精神，我县已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立由常务副县长任组长，分管副县长牵头主抓的领导小组，组建了工作专班和维稳专班，明确了各职能部门职责，进行项目问题梳理，做好宣传解释工作，及时化解矛盾纠纷，依法有序解决相关房地产办证历史遗留问题。第一批列入化解范畴的30余个项目基本完成办证。后续，我们将进一步加强调研调度，前瞻性的对各项目楼盘进行分析预判，有效防范各种风险问题的发生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三、加强监督管理。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规范交易行为。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对房地产开发企业资质、建设施工、工程质量、竣工验收、房屋交易、资金流向和广告宣传等环节实施严格监管和督导。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对延期交房、未验收交房以及群众反映集中的项目实行重点监管。加强预售商品房买卖合同网签备案管理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加强商品房预售资金和预售行为的监管。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二是严惩违规企业。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对失信企业采取暂停销售、停止办理相关业务、延长预售资金监管时间、提高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监管资金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比例等措施，促使建设单位和项目负责人主动防范风险、承担社会责任，认真履行合同中的交付约定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三是加大宣传力度。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严厉打击违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val="en-US" w:eastAsia="zh-CN"/>
          <w14:textFill>
            <w14:solidFill>
              <w14:schemeClr w14:val="tx1"/>
            </w14:solidFill>
          </w14:textFill>
        </w:rPr>
        <w:t>规违法销售行为的同时，通过媒体、在售楼部张贴宣传单等 多种形式广泛宣传商品房销售政策，让购房业主尽可能避免走入购房误区。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val="en-US" w:eastAsia="zh-CN"/>
          <w14:textFill>
            <w14:solidFill>
              <w14:schemeClr w14:val="tx1"/>
            </w14:solidFill>
          </w14:textFill>
        </w:rPr>
        <w:t>四是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及时化解矛盾。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针对房地产领域信访问题成因复杂、涉及人员范围广、处理难度大等特点，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:lang w:eastAsia="zh-CN"/>
          <w14:textFill>
            <w14:solidFill>
              <w14:schemeClr w14:val="tx1"/>
            </w14:solidFill>
          </w14:textFill>
        </w:rPr>
        <w:t>下步将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8F8F8"/>
          <w14:textFill>
            <w14:solidFill>
              <w14:schemeClr w14:val="tx1"/>
            </w14:solidFill>
          </w14:textFill>
        </w:rPr>
        <w:t>结合实际情况具体问题具体分析，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对重大矛盾纠纷实行“一个案件一名责任领导、一个工作专班、一套化解方案、一套稳控措施、一份工作台账”的专班包案化解机制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四、关于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半山公馆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该小区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因违法建设规划专项验收未完成，开发单位欠消防施工和土建施工工程款，未办理消防验收和竣工验收备案，无法办理产权登记。目前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县里已成立了工作专班，制定了化解方案，正在积极解决处理相关问题。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签发领导：黎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承办人员：陈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0743-6233145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龙山县住房和城乡建设局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(县人防办）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日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1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2D3A41A1"/>
    <w:rsid w:val="01A52459"/>
    <w:rsid w:val="073C31C4"/>
    <w:rsid w:val="24DB5972"/>
    <w:rsid w:val="296D5007"/>
    <w:rsid w:val="2D3A41A1"/>
    <w:rsid w:val="32925C6C"/>
    <w:rsid w:val="35611EC4"/>
    <w:rsid w:val="37E3596E"/>
    <w:rsid w:val="3FCE16BA"/>
    <w:rsid w:val="44553A62"/>
    <w:rsid w:val="456E3DE6"/>
    <w:rsid w:val="463779D1"/>
    <w:rsid w:val="497447BE"/>
    <w:rsid w:val="4AC87C25"/>
    <w:rsid w:val="4AF8091C"/>
    <w:rsid w:val="53AF0933"/>
    <w:rsid w:val="54537A57"/>
    <w:rsid w:val="595843BA"/>
    <w:rsid w:val="59923010"/>
    <w:rsid w:val="5EB85032"/>
    <w:rsid w:val="5F24793A"/>
    <w:rsid w:val="63C118E6"/>
    <w:rsid w:val="644B2C60"/>
    <w:rsid w:val="78AD22F7"/>
    <w:rsid w:val="797026CD"/>
    <w:rsid w:val="7F84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  <w:rPr>
      <w:sz w:val="28"/>
      <w:szCs w:val="28"/>
    </w:rPr>
  </w:style>
  <w:style w:type="paragraph" w:styleId="3">
    <w:name w:val="Body Text Indent"/>
    <w:basedOn w:val="1"/>
    <w:next w:val="4"/>
    <w:qFormat/>
    <w:uiPriority w:val="99"/>
    <w:pPr>
      <w:spacing w:after="120"/>
      <w:ind w:left="420" w:leftChars="200"/>
    </w:pPr>
    <w:rPr>
      <w:kern w:val="0"/>
      <w:sz w:val="20"/>
    </w:rPr>
  </w:style>
  <w:style w:type="paragraph" w:styleId="4">
    <w:name w:val="Body Text Indent 2"/>
    <w:basedOn w:val="1"/>
    <w:qFormat/>
    <w:uiPriority w:val="0"/>
    <w:pPr>
      <w:widowControl/>
      <w:spacing w:after="120" w:line="480" w:lineRule="auto"/>
      <w:ind w:left="420" w:leftChars="200"/>
      <w:jc w:val="left"/>
    </w:pPr>
    <w:rPr>
      <w:rFonts w:ascii="宋体" w:hAnsi="宋体" w:cs="宋体"/>
      <w:kern w:val="36"/>
      <w:sz w:val="24"/>
    </w:rPr>
  </w:style>
  <w:style w:type="paragraph" w:styleId="5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1">
    <w:name w:val="标题 5（有编号）（绿盟科技）"/>
    <w:basedOn w:val="1"/>
    <w:next w:val="12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2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3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1331</Words>
  <Characters>1351</Characters>
  <Lines>0</Lines>
  <Paragraphs>0</Paragraphs>
  <TotalTime>30</TotalTime>
  <ScaleCrop>false</ScaleCrop>
  <LinksUpToDate>false</LinksUpToDate>
  <CharactersWithSpaces>1462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晓敏</cp:lastModifiedBy>
  <cp:lastPrinted>2022-06-14T07:18:31Z</cp:lastPrinted>
  <dcterms:modified xsi:type="dcterms:W3CDTF">2022-06-14T07:44:35Z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KSOSaveFontToCloudKey">
    <vt:lpwstr>315009000_btnclosed</vt:lpwstr>
  </property>
  <property fmtid="{D5CDD505-2E9C-101B-9397-08002B2CF9AE}" pid="4" name="ICV">
    <vt:lpwstr>F4207FBC5DDF4A48A52B985CE371B39C</vt:lpwstr>
  </property>
</Properties>
</file>